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6C" w:rsidRDefault="0090426C" w:rsidP="0090426C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bCs/>
          <w:sz w:val="32"/>
          <w:szCs w:val="32"/>
        </w:rPr>
        <w:t>推動授權教育人員任用條例</w:t>
      </w:r>
      <w:r w:rsidR="00883A0B">
        <w:rPr>
          <w:rFonts w:ascii="標楷體" w:eastAsia="標楷體" w:hAnsi="標楷體" w:hint="eastAsia"/>
          <w:b/>
          <w:bCs/>
          <w:sz w:val="32"/>
          <w:szCs w:val="32"/>
        </w:rPr>
        <w:t>第</w:t>
      </w:r>
      <w:r>
        <w:rPr>
          <w:rFonts w:ascii="標楷體" w:eastAsia="標楷體" w:hAnsi="標楷體" w:hint="eastAsia"/>
          <w:b/>
          <w:bCs/>
          <w:sz w:val="32"/>
          <w:szCs w:val="32"/>
        </w:rPr>
        <w:t>16條之</w:t>
      </w:r>
      <w:r w:rsidR="00883A0B">
        <w:rPr>
          <w:rFonts w:ascii="標楷體" w:eastAsia="標楷體" w:hAnsi="標楷體" w:hint="eastAsia"/>
          <w:b/>
          <w:bCs/>
          <w:sz w:val="32"/>
          <w:szCs w:val="32"/>
        </w:rPr>
        <w:t>1助理教授資格及</w:t>
      </w:r>
      <w:r>
        <w:rPr>
          <w:rFonts w:ascii="標楷體" w:eastAsia="標楷體" w:hAnsi="標楷體" w:hint="eastAsia"/>
          <w:b/>
          <w:bCs/>
          <w:sz w:val="32"/>
          <w:szCs w:val="32"/>
        </w:rPr>
        <w:t>第16條</w:t>
      </w:r>
      <w:r w:rsidR="00883A0B">
        <w:rPr>
          <w:rFonts w:ascii="標楷體" w:eastAsia="標楷體" w:hAnsi="標楷體" w:hint="eastAsia"/>
          <w:b/>
          <w:bCs/>
          <w:sz w:val="32"/>
          <w:szCs w:val="32"/>
        </w:rPr>
        <w:t>講師資格</w:t>
      </w:r>
      <w:r>
        <w:rPr>
          <w:rFonts w:ascii="標楷體" w:eastAsia="標楷體" w:hAnsi="標楷體" w:hint="eastAsia"/>
          <w:b/>
          <w:bCs/>
          <w:sz w:val="32"/>
          <w:szCs w:val="32"/>
        </w:rPr>
        <w:t>自審</w:t>
      </w:r>
      <w:r>
        <w:rPr>
          <w:rFonts w:ascii="標楷體" w:eastAsia="標楷體" w:hAnsi="標楷體" w:hint="eastAsia"/>
          <w:b/>
          <w:sz w:val="32"/>
          <w:szCs w:val="32"/>
        </w:rPr>
        <w:t>各校應配合事項</w:t>
      </w:r>
    </w:p>
    <w:bookmarkEnd w:id="0"/>
    <w:p w:rsidR="0090426C" w:rsidRDefault="0090426C" w:rsidP="0090426C">
      <w:pPr>
        <w:spacing w:line="52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C33355" w:rsidRPr="00C33355" w:rsidRDefault="00C33355" w:rsidP="002718D6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C33355">
        <w:rPr>
          <w:rFonts w:ascii="標楷體" w:eastAsia="標楷體" w:hAnsi="標楷體" w:hint="eastAsia"/>
          <w:sz w:val="32"/>
          <w:szCs w:val="32"/>
        </w:rPr>
        <w:t>應建立明確</w:t>
      </w:r>
      <w:r w:rsidR="005D6AEB">
        <w:rPr>
          <w:rFonts w:ascii="標楷體" w:eastAsia="標楷體" w:hAnsi="標楷體" w:hint="eastAsia"/>
          <w:sz w:val="32"/>
          <w:szCs w:val="32"/>
        </w:rPr>
        <w:t>之</w:t>
      </w:r>
      <w:r w:rsidRPr="00C33355">
        <w:rPr>
          <w:rFonts w:ascii="標楷體" w:eastAsia="標楷體" w:hAnsi="標楷體" w:hint="eastAsia"/>
          <w:sz w:val="32"/>
          <w:szCs w:val="32"/>
        </w:rPr>
        <w:t>聘任、升等</w:t>
      </w:r>
      <w:r w:rsidR="005D6AEB">
        <w:rPr>
          <w:rFonts w:ascii="標楷體" w:eastAsia="標楷體" w:hAnsi="標楷體" w:hint="eastAsia"/>
          <w:sz w:val="32"/>
          <w:szCs w:val="32"/>
        </w:rPr>
        <w:t>及</w:t>
      </w:r>
      <w:r w:rsidRPr="00C33355">
        <w:rPr>
          <w:rFonts w:ascii="標楷體" w:eastAsia="標楷體" w:hAnsi="標楷體" w:hint="eastAsia"/>
          <w:sz w:val="32"/>
          <w:szCs w:val="32"/>
        </w:rPr>
        <w:t>外審作業流程（SOP）。</w:t>
      </w:r>
    </w:p>
    <w:p w:rsidR="0090426C" w:rsidRDefault="0090426C" w:rsidP="0090426C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明</w:t>
      </w:r>
      <w:r w:rsidR="005D6AEB">
        <w:rPr>
          <w:rFonts w:ascii="標楷體" w:eastAsia="標楷體" w:hAnsi="標楷體" w:hint="eastAsia"/>
          <w:sz w:val="32"/>
          <w:szCs w:val="32"/>
        </w:rPr>
        <w:t>定</w:t>
      </w:r>
      <w:r>
        <w:rPr>
          <w:rFonts w:ascii="標楷體" w:eastAsia="標楷體" w:hAnsi="標楷體" w:hint="eastAsia"/>
          <w:sz w:val="32"/>
          <w:szCs w:val="32"/>
        </w:rPr>
        <w:t>各級教師評審委員會（以下簡稱教評會）辦理教師評審之項目、標準及程序（</w:t>
      </w:r>
      <w:r w:rsidR="005D6AEB">
        <w:rPr>
          <w:rFonts w:ascii="標楷體" w:eastAsia="標楷體" w:hAnsi="標楷體" w:hint="eastAsia"/>
          <w:sz w:val="32"/>
          <w:szCs w:val="32"/>
        </w:rPr>
        <w:t>包括教育人員</w:t>
      </w:r>
      <w:r>
        <w:rPr>
          <w:rFonts w:ascii="標楷體" w:eastAsia="標楷體" w:hAnsi="標楷體" w:hint="eastAsia"/>
          <w:sz w:val="32"/>
          <w:szCs w:val="32"/>
        </w:rPr>
        <w:t>任用條例第16條及第16條之1所</w:t>
      </w:r>
      <w:r w:rsidR="005D6AEB">
        <w:rPr>
          <w:rFonts w:ascii="標楷體" w:eastAsia="標楷體" w:hAnsi="標楷體" w:hint="eastAsia"/>
          <w:sz w:val="32"/>
          <w:szCs w:val="32"/>
        </w:rPr>
        <w:t>定</w:t>
      </w:r>
      <w:r>
        <w:rPr>
          <w:rFonts w:ascii="標楷體" w:eastAsia="標楷體" w:hAnsi="標楷體" w:hint="eastAsia"/>
          <w:sz w:val="32"/>
          <w:szCs w:val="32"/>
        </w:rPr>
        <w:t>成績優良之認定）。</w:t>
      </w:r>
    </w:p>
    <w:p w:rsidR="00C33355" w:rsidRDefault="00C33355" w:rsidP="00C33355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C33355">
        <w:rPr>
          <w:rFonts w:ascii="標楷體" w:eastAsia="標楷體" w:hAnsi="標楷體" w:hint="eastAsia"/>
          <w:sz w:val="32"/>
          <w:szCs w:val="32"/>
        </w:rPr>
        <w:t>應訂定教學、研究、服務及輔導</w:t>
      </w:r>
      <w:r w:rsidR="005D6AEB">
        <w:rPr>
          <w:rFonts w:ascii="標楷體" w:eastAsia="標楷體" w:hAnsi="標楷體" w:hint="eastAsia"/>
          <w:sz w:val="32"/>
          <w:szCs w:val="32"/>
        </w:rPr>
        <w:t>與</w:t>
      </w:r>
      <w:r w:rsidRPr="00C33355">
        <w:rPr>
          <w:rFonts w:ascii="標楷體" w:eastAsia="標楷體" w:hAnsi="標楷體" w:hint="eastAsia"/>
          <w:sz w:val="32"/>
          <w:szCs w:val="32"/>
        </w:rPr>
        <w:t>評量基準</w:t>
      </w:r>
      <w:r w:rsidR="005D6AEB">
        <w:rPr>
          <w:rFonts w:ascii="標楷體" w:eastAsia="標楷體" w:hAnsi="標楷體" w:hint="eastAsia"/>
          <w:sz w:val="32"/>
          <w:szCs w:val="32"/>
        </w:rPr>
        <w:t>及</w:t>
      </w:r>
      <w:r w:rsidRPr="00C33355">
        <w:rPr>
          <w:rFonts w:ascii="標楷體" w:eastAsia="標楷體" w:hAnsi="標楷體" w:hint="eastAsia"/>
          <w:sz w:val="32"/>
          <w:szCs w:val="32"/>
        </w:rPr>
        <w:t>所</w:t>
      </w:r>
      <w:r w:rsidR="005D6AEB">
        <w:rPr>
          <w:rFonts w:ascii="標楷體" w:eastAsia="標楷體" w:hAnsi="標楷體" w:hint="eastAsia"/>
          <w:sz w:val="32"/>
          <w:szCs w:val="32"/>
        </w:rPr>
        <w:t>占</w:t>
      </w:r>
      <w:r w:rsidRPr="00C33355">
        <w:rPr>
          <w:rFonts w:ascii="標楷體" w:eastAsia="標楷體" w:hAnsi="標楷體" w:hint="eastAsia"/>
          <w:sz w:val="32"/>
          <w:szCs w:val="32"/>
        </w:rPr>
        <w:t>之權重或門檻，並考量專、兼任及新聘教師之差異性。教學、輔導與服務成績應有多元之審核評核</w:t>
      </w:r>
      <w:r w:rsidR="005D6AEB">
        <w:rPr>
          <w:rFonts w:ascii="標楷體" w:eastAsia="標楷體" w:hAnsi="標楷體" w:hint="eastAsia"/>
          <w:sz w:val="32"/>
          <w:szCs w:val="32"/>
        </w:rPr>
        <w:t>機制</w:t>
      </w:r>
      <w:r w:rsidRPr="00C33355">
        <w:rPr>
          <w:rFonts w:ascii="標楷體" w:eastAsia="標楷體" w:hAnsi="標楷體" w:hint="eastAsia"/>
          <w:sz w:val="32"/>
          <w:szCs w:val="32"/>
        </w:rPr>
        <w:t>（包</w:t>
      </w:r>
      <w:r w:rsidR="005D6AEB">
        <w:rPr>
          <w:rFonts w:ascii="標楷體" w:eastAsia="標楷體" w:hAnsi="標楷體" w:hint="eastAsia"/>
          <w:sz w:val="32"/>
          <w:szCs w:val="32"/>
        </w:rPr>
        <w:t>括</w:t>
      </w:r>
      <w:r w:rsidRPr="00C33355">
        <w:rPr>
          <w:rFonts w:ascii="標楷體" w:eastAsia="標楷體" w:hAnsi="標楷體" w:hint="eastAsia"/>
          <w:sz w:val="32"/>
          <w:szCs w:val="32"/>
        </w:rPr>
        <w:t>送審人自評、教師同儕評鑑、學生評鑑</w:t>
      </w:r>
      <w:r w:rsidR="005D6AEB">
        <w:rPr>
          <w:rFonts w:ascii="標楷體" w:eastAsia="標楷體" w:hAnsi="標楷體" w:hint="eastAsia"/>
          <w:sz w:val="32"/>
          <w:szCs w:val="32"/>
        </w:rPr>
        <w:t>及</w:t>
      </w:r>
      <w:r w:rsidRPr="00C33355">
        <w:rPr>
          <w:rFonts w:ascii="標楷體" w:eastAsia="標楷體" w:hAnsi="標楷體" w:hint="eastAsia"/>
          <w:sz w:val="32"/>
          <w:szCs w:val="32"/>
        </w:rPr>
        <w:t>行政配合評鑑等）。</w:t>
      </w:r>
    </w:p>
    <w:p w:rsidR="0090426C" w:rsidRDefault="00C33355" w:rsidP="0090426C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C33355">
        <w:rPr>
          <w:rFonts w:ascii="標楷體" w:eastAsia="標楷體" w:hAnsi="標楷體" w:hint="eastAsia"/>
          <w:sz w:val="32"/>
          <w:szCs w:val="32"/>
        </w:rPr>
        <w:t>建立教師評鑑及教學獎勵制度，教師評鑑結果應作為教師升等、續聘、長期聘任、停聘、</w:t>
      </w:r>
      <w:proofErr w:type="gramStart"/>
      <w:r w:rsidRPr="00C33355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Pr="00C33355">
        <w:rPr>
          <w:rFonts w:ascii="標楷體" w:eastAsia="標楷體" w:hAnsi="標楷體" w:hint="eastAsia"/>
          <w:sz w:val="32"/>
          <w:szCs w:val="32"/>
        </w:rPr>
        <w:t>續聘及獎勵之重要參考。</w:t>
      </w:r>
    </w:p>
    <w:p w:rsidR="00C33355" w:rsidRDefault="00C33355" w:rsidP="0090426C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C33355">
        <w:rPr>
          <w:rFonts w:ascii="標楷體" w:eastAsia="標楷體" w:hAnsi="標楷體" w:hint="eastAsia"/>
          <w:sz w:val="32"/>
          <w:szCs w:val="32"/>
        </w:rPr>
        <w:t>結合教師專長及職</w:t>
      </w:r>
      <w:proofErr w:type="gramStart"/>
      <w:r w:rsidRPr="00C33355">
        <w:rPr>
          <w:rFonts w:ascii="標楷體" w:eastAsia="標楷體" w:hAnsi="標楷體" w:hint="eastAsia"/>
          <w:sz w:val="32"/>
          <w:szCs w:val="32"/>
        </w:rPr>
        <w:t>涯</w:t>
      </w:r>
      <w:proofErr w:type="gramEnd"/>
      <w:r w:rsidRPr="00C33355">
        <w:rPr>
          <w:rFonts w:ascii="標楷體" w:eastAsia="標楷體" w:hAnsi="標楷體" w:hint="eastAsia"/>
          <w:sz w:val="32"/>
          <w:szCs w:val="32"/>
        </w:rPr>
        <w:t>發展，建立教師多元升等機制，鼓勵應用科技類科或技專校院教師以專利、產學合作等技術報告管道升等；以教學實務為導向之教師得以教學實務研究管道升等</w:t>
      </w:r>
      <w:r w:rsidRPr="00F15B73">
        <w:rPr>
          <w:rFonts w:ascii="標楷體" w:eastAsia="標楷體" w:hAnsi="標楷體" w:hint="eastAsia"/>
          <w:sz w:val="32"/>
          <w:szCs w:val="32"/>
        </w:rPr>
        <w:t>（專門著作形式或技術報告形式）；</w:t>
      </w:r>
      <w:r w:rsidRPr="00C33355">
        <w:rPr>
          <w:rFonts w:ascii="標楷體" w:eastAsia="標楷體" w:hAnsi="標楷體" w:hint="eastAsia"/>
          <w:sz w:val="32"/>
          <w:szCs w:val="32"/>
        </w:rPr>
        <w:t>藝術教師以藝術作品及表演等管道升等：體育教師以競賽實務報告升等，避免以學術論文或SCI、SSCI指數等作為升等之單一指標。</w:t>
      </w:r>
    </w:p>
    <w:p w:rsidR="0090426C" w:rsidRDefault="00C33355" w:rsidP="0090426C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C33355">
        <w:rPr>
          <w:rFonts w:ascii="標楷體" w:eastAsia="標楷體" w:hAnsi="標楷體" w:hint="eastAsia"/>
          <w:sz w:val="32"/>
          <w:szCs w:val="32"/>
        </w:rPr>
        <w:t>建立嚴謹之外審制度，如學校僅</w:t>
      </w:r>
      <w:proofErr w:type="gramStart"/>
      <w:r w:rsidRPr="00C33355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C33355">
        <w:rPr>
          <w:rFonts w:ascii="標楷體" w:eastAsia="標楷體" w:hAnsi="標楷體" w:hint="eastAsia"/>
          <w:sz w:val="32"/>
          <w:szCs w:val="32"/>
        </w:rPr>
        <w:t>一級（次）外審者，應增加現行審查委員人數，並配合修正通過門檻。審查委員不得</w:t>
      </w:r>
      <w:proofErr w:type="gramStart"/>
      <w:r w:rsidRPr="00C33355">
        <w:rPr>
          <w:rFonts w:ascii="標楷體" w:eastAsia="標楷體" w:hAnsi="標楷體" w:hint="eastAsia"/>
          <w:sz w:val="32"/>
          <w:szCs w:val="32"/>
        </w:rPr>
        <w:t>低階高審</w:t>
      </w:r>
      <w:proofErr w:type="gramEnd"/>
      <w:r w:rsidRPr="00C33355">
        <w:rPr>
          <w:rFonts w:ascii="標楷體" w:eastAsia="標楷體" w:hAnsi="標楷體" w:hint="eastAsia"/>
          <w:sz w:val="32"/>
          <w:szCs w:val="32"/>
        </w:rPr>
        <w:t>。</w:t>
      </w:r>
    </w:p>
    <w:p w:rsidR="0090426C" w:rsidRDefault="0090426C" w:rsidP="0090426C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430D62">
        <w:rPr>
          <w:rFonts w:ascii="標楷體" w:eastAsia="標楷體" w:hAnsi="標楷體" w:hint="eastAsia"/>
          <w:sz w:val="32"/>
          <w:szCs w:val="32"/>
        </w:rPr>
        <w:t>依</w:t>
      </w:r>
      <w:r w:rsidR="005D6AEB">
        <w:rPr>
          <w:rFonts w:ascii="標楷體" w:eastAsia="標楷體" w:hAnsi="標楷體" w:hint="eastAsia"/>
          <w:sz w:val="32"/>
          <w:szCs w:val="32"/>
        </w:rPr>
        <w:t>教育人員</w:t>
      </w:r>
      <w:r w:rsidRPr="00430D62">
        <w:rPr>
          <w:rFonts w:ascii="標楷體" w:eastAsia="標楷體" w:hAnsi="標楷體" w:hint="eastAsia"/>
          <w:sz w:val="32"/>
          <w:szCs w:val="32"/>
        </w:rPr>
        <w:t>任用條例第16條之1以學位論文代替專門著作送審助理教授者，其審查委員人數不</w:t>
      </w:r>
      <w:r w:rsidR="005D6AEB">
        <w:rPr>
          <w:rFonts w:ascii="標楷體" w:eastAsia="標楷體" w:hAnsi="標楷體" w:hint="eastAsia"/>
          <w:sz w:val="32"/>
          <w:szCs w:val="32"/>
        </w:rPr>
        <w:t>得</w:t>
      </w:r>
      <w:r w:rsidRPr="00430D62">
        <w:rPr>
          <w:rFonts w:ascii="標楷體" w:eastAsia="標楷體" w:hAnsi="標楷體" w:hint="eastAsia"/>
          <w:sz w:val="32"/>
          <w:szCs w:val="32"/>
        </w:rPr>
        <w:t>低於</w:t>
      </w:r>
      <w:r w:rsidR="005D6AEB">
        <w:rPr>
          <w:rFonts w:ascii="標楷體" w:eastAsia="標楷體" w:hAnsi="標楷體" w:hint="eastAsia"/>
          <w:sz w:val="32"/>
          <w:szCs w:val="32"/>
        </w:rPr>
        <w:t>教育</w:t>
      </w:r>
      <w:r w:rsidRPr="00430D62">
        <w:rPr>
          <w:rFonts w:ascii="標楷體" w:eastAsia="標楷體" w:hAnsi="標楷體" w:hint="eastAsia"/>
          <w:sz w:val="32"/>
          <w:szCs w:val="32"/>
        </w:rPr>
        <w:t>部標準。</w:t>
      </w:r>
    </w:p>
    <w:p w:rsidR="00C33355" w:rsidRPr="00C33355" w:rsidRDefault="00C33355" w:rsidP="00C3335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C33355">
        <w:rPr>
          <w:rFonts w:ascii="標楷體" w:eastAsia="標楷體" w:hAnsi="標楷體" w:hint="eastAsia"/>
          <w:sz w:val="32"/>
          <w:szCs w:val="32"/>
        </w:rPr>
        <w:lastRenderedPageBreak/>
        <w:t>明確規範審查委員之遴選程序、迴避原則、及審查方式等事項，審查委員身分及審查過程並應保密，以維護審查之公正性。審查委員不應由送審人提供建議名單，但送審人可提列迴避名單。</w:t>
      </w:r>
    </w:p>
    <w:p w:rsidR="00C33355" w:rsidRDefault="00C33355" w:rsidP="0090426C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C33355">
        <w:rPr>
          <w:rFonts w:ascii="標楷體" w:eastAsia="標楷體" w:hAnsi="標楷體" w:hint="eastAsia"/>
          <w:sz w:val="32"/>
          <w:szCs w:val="32"/>
        </w:rPr>
        <w:t>訂定著作抄襲、剽竊及其他學術不正當行為之懲處規範，及客觀、公正、明快之處理程序。</w:t>
      </w:r>
    </w:p>
    <w:p w:rsidR="0090426C" w:rsidRDefault="0090426C" w:rsidP="0090426C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430D62">
        <w:rPr>
          <w:rFonts w:ascii="標楷體" w:eastAsia="標楷體" w:hAnsi="標楷體" w:hint="eastAsia"/>
          <w:sz w:val="32"/>
          <w:szCs w:val="32"/>
        </w:rPr>
        <w:t>學校</w:t>
      </w:r>
      <w:proofErr w:type="gramStart"/>
      <w:r w:rsidRPr="00430D62">
        <w:rPr>
          <w:rFonts w:ascii="標楷體" w:eastAsia="標楷體" w:hAnsi="標楷體" w:hint="eastAsia"/>
          <w:sz w:val="32"/>
          <w:szCs w:val="32"/>
        </w:rPr>
        <w:t>各級教評</w:t>
      </w:r>
      <w:proofErr w:type="gramEnd"/>
      <w:r w:rsidRPr="00430D62">
        <w:rPr>
          <w:rFonts w:ascii="標楷體" w:eastAsia="標楷體" w:hAnsi="標楷體" w:hint="eastAsia"/>
          <w:sz w:val="32"/>
          <w:szCs w:val="32"/>
        </w:rPr>
        <w:t>會會議紀錄、外審資料應妥善保存與建檔，</w:t>
      </w:r>
      <w:proofErr w:type="gramStart"/>
      <w:r w:rsidRPr="00430D62">
        <w:rPr>
          <w:rFonts w:ascii="標楷體" w:eastAsia="標楷體" w:hAnsi="標楷體" w:hint="eastAsia"/>
          <w:sz w:val="32"/>
          <w:szCs w:val="32"/>
        </w:rPr>
        <w:t>俾</w:t>
      </w:r>
      <w:proofErr w:type="gramEnd"/>
      <w:r w:rsidRPr="00430D62">
        <w:rPr>
          <w:rFonts w:ascii="標楷體" w:eastAsia="標楷體" w:hAnsi="標楷體" w:hint="eastAsia"/>
          <w:sz w:val="32"/>
          <w:szCs w:val="32"/>
        </w:rPr>
        <w:t>利</w:t>
      </w:r>
      <w:r w:rsidR="005D6AEB">
        <w:rPr>
          <w:rFonts w:ascii="標楷體" w:eastAsia="標楷體" w:hAnsi="標楷體" w:hint="eastAsia"/>
          <w:sz w:val="32"/>
          <w:szCs w:val="32"/>
        </w:rPr>
        <w:t>教育</w:t>
      </w:r>
      <w:r w:rsidRPr="00430D62">
        <w:rPr>
          <w:rFonts w:ascii="標楷體" w:eastAsia="標楷體" w:hAnsi="標楷體" w:hint="eastAsia"/>
          <w:sz w:val="32"/>
          <w:szCs w:val="32"/>
        </w:rPr>
        <w:t>部查核。</w:t>
      </w:r>
    </w:p>
    <w:p w:rsidR="00C33355" w:rsidRPr="00C33355" w:rsidRDefault="00F15B73" w:rsidP="00F15B73">
      <w:pPr>
        <w:pStyle w:val="a3"/>
        <w:spacing w:line="500" w:lineRule="exact"/>
        <w:ind w:leftChars="0" w:left="992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十一</w:t>
      </w:r>
      <w:r>
        <w:rPr>
          <w:rFonts w:ascii="新細明體" w:hAnsi="新細明體" w:hint="eastAsia"/>
          <w:sz w:val="32"/>
          <w:szCs w:val="32"/>
        </w:rPr>
        <w:t>、</w:t>
      </w:r>
      <w:r w:rsidR="00C33355" w:rsidRPr="00C33355">
        <w:rPr>
          <w:rFonts w:ascii="標楷體" w:eastAsia="標楷體" w:hAnsi="標楷體" w:hint="eastAsia"/>
          <w:sz w:val="32"/>
          <w:szCs w:val="32"/>
        </w:rPr>
        <w:t>建立教師申訴救濟機制，另針對教師升等不通過者，應以書面附記理由方式通知送審人，並載明救濟管道及期限。</w:t>
      </w:r>
    </w:p>
    <w:p w:rsidR="00C33355" w:rsidRDefault="00F15B73" w:rsidP="00C33355">
      <w:pPr>
        <w:spacing w:line="520" w:lineRule="exact"/>
        <w:ind w:leftChars="-4" w:left="992" w:hangingChars="313" w:hanging="100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十二</w:t>
      </w:r>
      <w:r w:rsidR="00C33355">
        <w:rPr>
          <w:rFonts w:ascii="新細明體" w:hAnsi="新細明體" w:hint="eastAsia"/>
          <w:sz w:val="32"/>
          <w:szCs w:val="32"/>
        </w:rPr>
        <w:t>、</w:t>
      </w:r>
      <w:r w:rsidR="00C33355" w:rsidRPr="00430D62">
        <w:rPr>
          <w:rFonts w:ascii="標楷體" w:eastAsia="標楷體" w:hAnsi="標楷體" w:cs="細明體" w:hint="eastAsia"/>
          <w:kern w:val="0"/>
          <w:sz w:val="32"/>
          <w:szCs w:val="32"/>
        </w:rPr>
        <w:t>學校應於審查意見表上適時提醒審查人關於學校自行審查之案件，已毋須報</w:t>
      </w:r>
      <w:r w:rsidR="005D6AEB">
        <w:rPr>
          <w:rFonts w:ascii="標楷體" w:eastAsia="標楷體" w:hAnsi="標楷體" w:cs="細明體" w:hint="eastAsia"/>
          <w:kern w:val="0"/>
          <w:sz w:val="32"/>
          <w:szCs w:val="32"/>
        </w:rPr>
        <w:t>教育</w:t>
      </w:r>
      <w:r w:rsidR="00C33355" w:rsidRPr="00430D62">
        <w:rPr>
          <w:rFonts w:ascii="標楷體" w:eastAsia="標楷體" w:hAnsi="標楷體" w:cs="細明體" w:hint="eastAsia"/>
          <w:kern w:val="0"/>
          <w:sz w:val="32"/>
          <w:szCs w:val="32"/>
        </w:rPr>
        <w:t>部</w:t>
      </w:r>
      <w:proofErr w:type="gramStart"/>
      <w:r w:rsidR="00C33355" w:rsidRPr="00430D62">
        <w:rPr>
          <w:rFonts w:ascii="標楷體" w:eastAsia="標楷體" w:hAnsi="標楷體" w:cs="細明體" w:hint="eastAsia"/>
          <w:kern w:val="0"/>
          <w:sz w:val="32"/>
          <w:szCs w:val="32"/>
        </w:rPr>
        <w:t>複</w:t>
      </w:r>
      <w:proofErr w:type="gramEnd"/>
      <w:r w:rsidR="00C33355" w:rsidRPr="00430D62">
        <w:rPr>
          <w:rFonts w:ascii="標楷體" w:eastAsia="標楷體" w:hAnsi="標楷體" w:cs="細明體" w:hint="eastAsia"/>
          <w:kern w:val="0"/>
          <w:sz w:val="32"/>
          <w:szCs w:val="32"/>
        </w:rPr>
        <w:t>審，其審查意見與結果將作為學校評審送審人研究成果之最終依據。</w:t>
      </w:r>
    </w:p>
    <w:p w:rsidR="008E1A00" w:rsidRPr="006D6BD1" w:rsidRDefault="00C33355" w:rsidP="00C33355">
      <w:pPr>
        <w:spacing w:line="520" w:lineRule="exact"/>
        <w:ind w:left="707" w:hangingChars="221" w:hanging="707"/>
        <w:jc w:val="both"/>
      </w:pPr>
      <w:r>
        <w:rPr>
          <w:rFonts w:ascii="標楷體" w:eastAsia="標楷體" w:hAnsi="標楷體" w:hint="eastAsia"/>
          <w:sz w:val="32"/>
          <w:szCs w:val="32"/>
        </w:rPr>
        <w:t>十</w:t>
      </w:r>
      <w:r w:rsidR="00F15B73"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新細明體" w:hAnsi="新細明體" w:hint="eastAsia"/>
          <w:sz w:val="32"/>
          <w:szCs w:val="32"/>
        </w:rPr>
        <w:t>、</w:t>
      </w:r>
      <w:r w:rsidR="0090426C" w:rsidRPr="00430D62">
        <w:rPr>
          <w:rFonts w:ascii="標楷體" w:eastAsia="標楷體" w:hAnsi="標楷體" w:hint="eastAsia"/>
          <w:sz w:val="32"/>
          <w:szCs w:val="32"/>
        </w:rPr>
        <w:t>學校應儘速配合修正校內聘任及升等相關規定。</w:t>
      </w:r>
    </w:p>
    <w:sectPr w:rsidR="008E1A00" w:rsidRPr="006D6BD1" w:rsidSect="009B7B17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212" w:rsidRDefault="00300212" w:rsidP="00F15B73">
      <w:r>
        <w:separator/>
      </w:r>
    </w:p>
  </w:endnote>
  <w:endnote w:type="continuationSeparator" w:id="0">
    <w:p w:rsidR="00300212" w:rsidRDefault="00300212" w:rsidP="00F1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212" w:rsidRDefault="00300212" w:rsidP="00F15B73">
      <w:r>
        <w:separator/>
      </w:r>
    </w:p>
  </w:footnote>
  <w:footnote w:type="continuationSeparator" w:id="0">
    <w:p w:rsidR="00300212" w:rsidRDefault="00300212" w:rsidP="00F15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19AA"/>
    <w:multiLevelType w:val="hybridMultilevel"/>
    <w:tmpl w:val="9642FC42"/>
    <w:lvl w:ilvl="0" w:tplc="2BB8A4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D1"/>
    <w:rsid w:val="00005C34"/>
    <w:rsid w:val="000B299A"/>
    <w:rsid w:val="002738D4"/>
    <w:rsid w:val="00300212"/>
    <w:rsid w:val="004B79FD"/>
    <w:rsid w:val="0051745C"/>
    <w:rsid w:val="005D6AEB"/>
    <w:rsid w:val="006318F4"/>
    <w:rsid w:val="006D6BD1"/>
    <w:rsid w:val="00883A0B"/>
    <w:rsid w:val="008C1403"/>
    <w:rsid w:val="008E1A00"/>
    <w:rsid w:val="009023D2"/>
    <w:rsid w:val="0090426C"/>
    <w:rsid w:val="009B7B17"/>
    <w:rsid w:val="00C33355"/>
    <w:rsid w:val="00CC0001"/>
    <w:rsid w:val="00F1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35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15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5B7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5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5B7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35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15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5B7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5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5B7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Dlit-752</cp:lastModifiedBy>
  <cp:revision>2</cp:revision>
  <dcterms:created xsi:type="dcterms:W3CDTF">2020-02-18T08:29:00Z</dcterms:created>
  <dcterms:modified xsi:type="dcterms:W3CDTF">2020-02-18T08:29:00Z</dcterms:modified>
</cp:coreProperties>
</file>