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9F" w:rsidRPr="00902158" w:rsidRDefault="003D2A9F" w:rsidP="003D2A9F">
      <w:pPr>
        <w:spacing w:line="0" w:lineRule="atLeast"/>
        <w:jc w:val="center"/>
        <w:rPr>
          <w:rFonts w:ascii="標楷體" w:eastAsia="標楷體" w:hAnsi="標楷體"/>
          <w:spacing w:val="14"/>
          <w:sz w:val="40"/>
          <w:szCs w:val="32"/>
        </w:rPr>
      </w:pPr>
      <w:r w:rsidRPr="00902158">
        <w:rPr>
          <w:rFonts w:ascii="標楷體" w:eastAsia="標楷體" w:hAnsi="標楷體" w:hint="eastAsia"/>
          <w:spacing w:val="14"/>
          <w:sz w:val="40"/>
          <w:szCs w:val="32"/>
        </w:rPr>
        <w:t>宏國學校財團法人宏國德霖科技大學</w:t>
      </w:r>
    </w:p>
    <w:p w:rsidR="003F2645" w:rsidRPr="00902158" w:rsidRDefault="003F2645" w:rsidP="003D2A9F">
      <w:pPr>
        <w:spacing w:line="0" w:lineRule="atLeast"/>
        <w:jc w:val="center"/>
        <w:rPr>
          <w:rFonts w:ascii="標楷體" w:eastAsia="標楷體" w:hAnsi="標楷體"/>
          <w:spacing w:val="14"/>
          <w:sz w:val="40"/>
          <w:szCs w:val="32"/>
        </w:rPr>
      </w:pPr>
      <w:r w:rsidRPr="00902158">
        <w:rPr>
          <w:rFonts w:ascii="標楷體" w:eastAsia="標楷體" w:hAnsi="標楷體" w:hint="eastAsia"/>
          <w:spacing w:val="14"/>
          <w:sz w:val="40"/>
          <w:szCs w:val="32"/>
        </w:rPr>
        <w:t>教職員</w:t>
      </w:r>
      <w:r w:rsidR="005E0EAC" w:rsidRPr="00902158">
        <w:rPr>
          <w:rFonts w:ascii="標楷體" w:eastAsia="標楷體" w:hAnsi="標楷體" w:hint="eastAsia"/>
          <w:spacing w:val="14"/>
          <w:sz w:val="40"/>
          <w:szCs w:val="32"/>
        </w:rPr>
        <w:t>個人自願</w:t>
      </w:r>
      <w:r w:rsidRPr="00902158">
        <w:rPr>
          <w:rFonts w:ascii="標楷體" w:eastAsia="標楷體" w:hAnsi="標楷體" w:hint="eastAsia"/>
          <w:spacing w:val="14"/>
          <w:sz w:val="40"/>
          <w:szCs w:val="32"/>
        </w:rPr>
        <w:t>增額提撥</w:t>
      </w:r>
      <w:r w:rsidR="004F2959" w:rsidRPr="00902158">
        <w:rPr>
          <w:rFonts w:ascii="標楷體" w:eastAsia="標楷體" w:hAnsi="標楷體" w:hint="eastAsia"/>
          <w:spacing w:val="14"/>
          <w:sz w:val="40"/>
          <w:szCs w:val="32"/>
        </w:rPr>
        <w:t>儲</w:t>
      </w:r>
      <w:r w:rsidRPr="00902158">
        <w:rPr>
          <w:rFonts w:ascii="標楷體" w:eastAsia="標楷體" w:hAnsi="標楷體" w:hint="eastAsia"/>
          <w:spacing w:val="14"/>
          <w:sz w:val="40"/>
          <w:szCs w:val="32"/>
        </w:rPr>
        <w:t>金</w:t>
      </w:r>
      <w:r w:rsidR="00D15644" w:rsidRPr="00902158">
        <w:rPr>
          <w:rFonts w:ascii="標楷體" w:eastAsia="標楷體" w:hAnsi="標楷體" w:hint="eastAsia"/>
          <w:b/>
          <w:spacing w:val="14"/>
          <w:sz w:val="40"/>
          <w:szCs w:val="32"/>
          <w:bdr w:val="single" w:sz="4" w:space="0" w:color="auto"/>
        </w:rPr>
        <w:t>變更</w:t>
      </w:r>
      <w:r w:rsidR="00B56CE4" w:rsidRPr="00902158">
        <w:rPr>
          <w:rFonts w:ascii="標楷體" w:eastAsia="標楷體" w:hAnsi="標楷體" w:hint="eastAsia"/>
          <w:spacing w:val="14"/>
          <w:sz w:val="40"/>
          <w:szCs w:val="32"/>
        </w:rPr>
        <w:t>申請</w:t>
      </w:r>
      <w:r w:rsidR="005E0EAC" w:rsidRPr="00902158">
        <w:rPr>
          <w:rFonts w:ascii="標楷體" w:eastAsia="標楷體" w:hAnsi="標楷體" w:hint="eastAsia"/>
          <w:spacing w:val="14"/>
          <w:sz w:val="40"/>
          <w:szCs w:val="32"/>
        </w:rPr>
        <w:t>表</w:t>
      </w:r>
    </w:p>
    <w:tbl>
      <w:tblPr>
        <w:tblStyle w:val="a3"/>
        <w:tblW w:w="1033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2835"/>
        <w:gridCol w:w="1701"/>
        <w:gridCol w:w="1560"/>
        <w:gridCol w:w="2428"/>
      </w:tblGrid>
      <w:tr w:rsidR="00280A0B" w:rsidRPr="0014568B" w:rsidTr="00892309">
        <w:trPr>
          <w:trHeight w:hRule="exact" w:val="737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BED">
              <w:rPr>
                <w:rFonts w:ascii="標楷體" w:eastAsia="標楷體" w:hAnsi="標楷體" w:hint="eastAsia"/>
                <w:sz w:val="28"/>
                <w:szCs w:val="28"/>
              </w:rPr>
              <w:t>教職員代碼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280A0B" w:rsidRPr="007A3BED" w:rsidRDefault="00280A0B" w:rsidP="00353697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1E059D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20320"/>
              </w:rPr>
              <w:t>服務單</w:t>
            </w:r>
            <w:r w:rsidRPr="001E059D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20320"/>
              </w:rPr>
              <w:t>位</w:t>
            </w:r>
          </w:p>
        </w:tc>
        <w:tc>
          <w:tcPr>
            <w:tcW w:w="398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B068AD" w:rsidRDefault="00280A0B" w:rsidP="00813CC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80A0B" w:rsidRPr="0014568B" w:rsidTr="00892309">
        <w:trPr>
          <w:trHeight w:hRule="exact" w:val="737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59D">
              <w:rPr>
                <w:rFonts w:ascii="標楷體" w:eastAsia="標楷體" w:hAnsi="標楷體" w:hint="eastAsia"/>
                <w:spacing w:val="320"/>
                <w:kern w:val="0"/>
                <w:sz w:val="28"/>
                <w:szCs w:val="28"/>
                <w:fitText w:val="1200" w:id="720119813"/>
              </w:rPr>
              <w:t>姓</w:t>
            </w:r>
            <w:r w:rsidRPr="001E059D">
              <w:rPr>
                <w:rFonts w:ascii="標楷體" w:eastAsia="標楷體" w:hAnsi="標楷體" w:hint="eastAsia"/>
                <w:kern w:val="0"/>
                <w:sz w:val="28"/>
                <w:szCs w:val="28"/>
                <w:fitText w:val="1200" w:id="720119813"/>
              </w:rPr>
              <w:t>名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280A0B" w:rsidRPr="00AF4237" w:rsidRDefault="00280A0B" w:rsidP="005B169D">
            <w:pPr>
              <w:ind w:leftChars="20" w:left="48" w:rightChars="20" w:right="4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280A0B" w:rsidRPr="007A3BED" w:rsidRDefault="00280A0B" w:rsidP="007A3BED">
            <w:pPr>
              <w:ind w:leftChars="20" w:left="48" w:rightChars="20" w:right="48"/>
              <w:jc w:val="center"/>
              <w:rPr>
                <w:rFonts w:ascii="標楷體" w:eastAsia="標楷體" w:hAnsi="標楷體"/>
                <w:spacing w:val="120"/>
                <w:kern w:val="0"/>
                <w:sz w:val="28"/>
                <w:szCs w:val="28"/>
              </w:rPr>
            </w:pPr>
            <w:r w:rsidRPr="001E059D">
              <w:rPr>
                <w:rFonts w:ascii="標楷體" w:eastAsia="標楷體" w:hAnsi="標楷體" w:hint="eastAsia"/>
                <w:spacing w:val="26"/>
                <w:kern w:val="0"/>
                <w:sz w:val="28"/>
                <w:szCs w:val="28"/>
                <w:fitText w:val="1200" w:id="720119809"/>
              </w:rPr>
              <w:t>聯絡電</w:t>
            </w:r>
            <w:r w:rsidRPr="001E059D">
              <w:rPr>
                <w:rFonts w:ascii="標楷體" w:eastAsia="標楷體" w:hAnsi="標楷體" w:hint="eastAsia"/>
                <w:spacing w:val="-38"/>
                <w:kern w:val="0"/>
                <w:sz w:val="28"/>
                <w:szCs w:val="28"/>
                <w:fitText w:val="1200" w:id="720119809"/>
              </w:rPr>
              <w:t>話</w:t>
            </w:r>
          </w:p>
        </w:tc>
        <w:tc>
          <w:tcPr>
            <w:tcW w:w="39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0A0B" w:rsidRPr="0014568B" w:rsidRDefault="00280A0B" w:rsidP="003F264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892309">
        <w:trPr>
          <w:trHeight w:hRule="exact" w:val="113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80A0B" w:rsidRDefault="00280A0B" w:rsidP="000217AD"/>
        </w:tc>
      </w:tr>
      <w:tr w:rsidR="00280A0B" w:rsidTr="00892309">
        <w:trPr>
          <w:trHeight w:hRule="exact" w:val="6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項次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:rsidR="00280A0B" w:rsidRPr="004F2959" w:rsidRDefault="00D15644" w:rsidP="005E0EAC">
            <w:pPr>
              <w:jc w:val="center"/>
              <w:rPr>
                <w:rFonts w:ascii="標楷體" w:eastAsia="標楷體" w:hAnsi="標楷體"/>
                <w:b/>
                <w:spacing w:val="20"/>
              </w:rPr>
            </w:pPr>
            <w:r>
              <w:rPr>
                <w:rFonts w:ascii="標楷體" w:eastAsia="標楷體" w:hAnsi="標楷體" w:hint="eastAsia"/>
                <w:b/>
                <w:spacing w:val="20"/>
                <w:bdr w:val="single" w:sz="4" w:space="0" w:color="auto"/>
              </w:rPr>
              <w:t>變更</w:t>
            </w:r>
            <w:r w:rsidR="005E0EAC" w:rsidRPr="004F2959">
              <w:rPr>
                <w:rFonts w:ascii="標楷體" w:eastAsia="標楷體" w:hAnsi="標楷體" w:hint="eastAsia"/>
                <w:b/>
                <w:spacing w:val="20"/>
              </w:rPr>
              <w:t>個人自願</w:t>
            </w:r>
            <w:r w:rsidR="00BD54B1" w:rsidRPr="004F2959">
              <w:rPr>
                <w:rFonts w:ascii="標楷體" w:eastAsia="標楷體" w:hAnsi="標楷體" w:hint="eastAsia"/>
                <w:b/>
                <w:spacing w:val="20"/>
              </w:rPr>
              <w:t>增額提撥</w:t>
            </w:r>
            <w:r w:rsidR="005E0EAC" w:rsidRPr="004F2959">
              <w:rPr>
                <w:rFonts w:ascii="標楷體" w:eastAsia="標楷體" w:hAnsi="標楷體" w:hint="eastAsia"/>
                <w:b/>
                <w:spacing w:val="20"/>
              </w:rPr>
              <w:t>方式</w:t>
            </w:r>
            <w:r w:rsidR="00280A0B" w:rsidRPr="004F2959">
              <w:rPr>
                <w:rFonts w:ascii="標楷體" w:eastAsia="標楷體" w:hAnsi="標楷體" w:hint="eastAsia"/>
                <w:b/>
                <w:spacing w:val="20"/>
              </w:rPr>
              <w:t>請擇一勾選</w:t>
            </w:r>
          </w:p>
        </w:tc>
        <w:tc>
          <w:tcPr>
            <w:tcW w:w="24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0A0B" w:rsidRPr="004F2959" w:rsidRDefault="00280A0B" w:rsidP="00FB01BB">
            <w:pPr>
              <w:jc w:val="center"/>
              <w:rPr>
                <w:rFonts w:ascii="標楷體" w:eastAsia="標楷體" w:hAnsi="標楷體"/>
                <w:b/>
              </w:rPr>
            </w:pPr>
            <w:r w:rsidRPr="004F2959">
              <w:rPr>
                <w:rFonts w:ascii="標楷體" w:eastAsia="標楷體" w:hAnsi="標楷體" w:hint="eastAsia"/>
                <w:b/>
              </w:rPr>
              <w:t>請打</w:t>
            </w:r>
            <w:r w:rsidRPr="004F2959">
              <w:rPr>
                <w:rFonts w:ascii="標楷體" w:eastAsia="標楷體" w:hAnsi="標楷體" w:hint="eastAsia"/>
                <w:b/>
              </w:rPr>
              <w:sym w:font="Wingdings 2" w:char="F050"/>
            </w:r>
            <w:r w:rsidRPr="004F2959">
              <w:rPr>
                <w:rFonts w:ascii="標楷體" w:eastAsia="標楷體" w:hAnsi="標楷體" w:hint="eastAsia"/>
                <w:b/>
              </w:rPr>
              <w:t>單選</w:t>
            </w:r>
          </w:p>
        </w:tc>
      </w:tr>
      <w:tr w:rsidR="003D2A9F" w:rsidTr="00892309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0CB2">
              <w:rPr>
                <w:rFonts w:ascii="Times New Roman" w:eastAsia="標楷體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8" w:type="dxa"/>
            <w:gridSpan w:val="4"/>
            <w:vAlign w:val="center"/>
          </w:tcPr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10"/>
              </w:rPr>
            </w:pPr>
            <w:r w:rsidRPr="00C70CB2">
              <w:rPr>
                <w:rFonts w:ascii="標楷體" w:eastAsia="標楷體" w:hAnsi="標楷體" w:hint="eastAsia"/>
                <w:b/>
                <w:spacing w:val="20"/>
              </w:rPr>
              <w:t>個人自願增額提撥(法定提撥額度)，增額提撥金額如下:</w:t>
            </w:r>
          </w:p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10"/>
                <w:sz w:val="32"/>
                <w:u w:val="single"/>
              </w:rPr>
            </w:pPr>
            <w:r w:rsidRPr="00C70CB2">
              <w:rPr>
                <w:rFonts w:ascii="標楷體" w:eastAsia="標楷體" w:hAnsi="標楷體" w:hint="eastAsia"/>
                <w:b/>
                <w:spacing w:val="10"/>
              </w:rPr>
              <w:t>本(年功)薪</w:t>
            </w:r>
            <w:r w:rsidRPr="00C70CB2">
              <w:rPr>
                <w:rFonts w:ascii="Times New Roman" w:eastAsia="標楷體" w:hAnsi="Times New Roman"/>
                <w:b/>
                <w:spacing w:val="10"/>
              </w:rPr>
              <w:t>×2×12</w:t>
            </w:r>
            <w:r w:rsidRPr="00C70CB2">
              <w:rPr>
                <w:rFonts w:ascii="Times New Roman" w:eastAsia="標楷體" w:hAnsi="標楷體"/>
                <w:b/>
                <w:spacing w:val="10"/>
              </w:rPr>
              <w:t>％</w:t>
            </w:r>
            <w:r w:rsidRPr="00C70CB2">
              <w:rPr>
                <w:rFonts w:ascii="Times New Roman" w:eastAsia="標楷體" w:hAnsi="Times New Roman"/>
                <w:b/>
                <w:spacing w:val="10"/>
              </w:rPr>
              <w:t>×35</w:t>
            </w:r>
            <w:r w:rsidRPr="00C70CB2">
              <w:rPr>
                <w:rFonts w:ascii="Times New Roman" w:eastAsia="標楷體" w:hAnsi="標楷體"/>
                <w:b/>
                <w:spacing w:val="10"/>
              </w:rPr>
              <w:t>％</w:t>
            </w:r>
            <w:r w:rsidRPr="00C70CB2">
              <w:rPr>
                <w:rFonts w:ascii="標楷體" w:eastAsia="標楷體" w:hAnsi="標楷體" w:hint="eastAsia"/>
                <w:b/>
                <w:spacing w:val="10"/>
              </w:rPr>
              <w:t>之個人目前自提金額：</w:t>
            </w:r>
            <w:r w:rsidRPr="00C1615B">
              <w:rPr>
                <w:rFonts w:ascii="標楷體" w:eastAsia="標楷體" w:hAnsi="標楷體" w:hint="eastAsia"/>
                <w:b/>
                <w:spacing w:val="10"/>
                <w:u w:val="single"/>
              </w:rPr>
              <w:t xml:space="preserve">      </w:t>
            </w:r>
            <w:r w:rsidRPr="00C1615B">
              <w:rPr>
                <w:rFonts w:ascii="標楷體" w:eastAsia="標楷體" w:hAnsi="標楷體" w:hint="eastAsia"/>
                <w:b/>
                <w:spacing w:val="10"/>
                <w:sz w:val="28"/>
                <w:szCs w:val="24"/>
                <w:u w:val="single"/>
              </w:rPr>
              <w:t>元。</w:t>
            </w:r>
          </w:p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30"/>
              </w:rPr>
            </w:pP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A9F" w:rsidTr="00892309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0CB2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88" w:type="dxa"/>
            <w:gridSpan w:val="4"/>
            <w:vAlign w:val="center"/>
          </w:tcPr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10"/>
              </w:rPr>
            </w:pPr>
            <w:r w:rsidRPr="00C70CB2">
              <w:rPr>
                <w:rFonts w:ascii="標楷體" w:eastAsia="標楷體" w:hAnsi="標楷體" w:hint="eastAsia"/>
                <w:b/>
                <w:spacing w:val="20"/>
              </w:rPr>
              <w:t>個人自願增額提撥，增額提撥金額如下:</w:t>
            </w:r>
          </w:p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30"/>
                <w:sz w:val="22"/>
              </w:rPr>
            </w:pPr>
            <w:r w:rsidRPr="00C70CB2">
              <w:rPr>
                <w:rFonts w:ascii="標楷體" w:eastAsia="標楷體" w:hAnsi="標楷體" w:hint="eastAsia"/>
                <w:b/>
                <w:spacing w:val="30"/>
              </w:rPr>
              <w:t>新台幣</w:t>
            </w:r>
            <w:r w:rsidRPr="00C70CB2">
              <w:rPr>
                <w:rFonts w:ascii="標楷體" w:eastAsia="標楷體" w:hAnsi="標楷體" w:hint="eastAsia"/>
                <w:b/>
                <w:spacing w:val="30"/>
                <w:u w:val="single"/>
              </w:rPr>
              <w:t xml:space="preserve">     </w:t>
            </w:r>
            <w:r w:rsidRPr="00C70CB2">
              <w:rPr>
                <w:rFonts w:ascii="標楷體" w:eastAsia="標楷體" w:hAnsi="標楷體" w:hint="eastAsia"/>
                <w:b/>
                <w:spacing w:val="30"/>
              </w:rPr>
              <w:t>千元整。</w:t>
            </w:r>
          </w:p>
        </w:tc>
        <w:tc>
          <w:tcPr>
            <w:tcW w:w="2428" w:type="dxa"/>
            <w:tcBorders>
              <w:righ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2A9F" w:rsidTr="00892309">
        <w:trPr>
          <w:trHeight w:hRule="exact" w:val="851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70CB2">
              <w:rPr>
                <w:rFonts w:ascii="Times New Roman" w:eastAsia="標楷體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3D2A9F" w:rsidRPr="00C70CB2" w:rsidRDefault="003D2A9F" w:rsidP="00D514B8">
            <w:pPr>
              <w:rPr>
                <w:rFonts w:ascii="標楷體" w:eastAsia="標楷體" w:hAnsi="標楷體"/>
                <w:b/>
                <w:spacing w:val="30"/>
              </w:rPr>
            </w:pPr>
            <w:r w:rsidRPr="00C70CB2">
              <w:rPr>
                <w:rFonts w:ascii="標楷體" w:eastAsia="標楷體" w:hAnsi="標楷體" w:hint="eastAsia"/>
                <w:b/>
                <w:spacing w:val="20"/>
              </w:rPr>
              <w:t>個人</w:t>
            </w:r>
            <w:r w:rsidRPr="00C70CB2">
              <w:rPr>
                <w:rFonts w:ascii="標楷體" w:eastAsia="標楷體" w:hAnsi="標楷體" w:hint="eastAsia"/>
                <w:b/>
                <w:spacing w:val="30"/>
              </w:rPr>
              <w:t>不</w:t>
            </w:r>
            <w:r w:rsidRPr="00C70CB2">
              <w:rPr>
                <w:rFonts w:ascii="標楷體" w:eastAsia="標楷體" w:hAnsi="標楷體" w:hint="eastAsia"/>
                <w:b/>
                <w:spacing w:val="20"/>
              </w:rPr>
              <w:t>增額提撥</w:t>
            </w:r>
          </w:p>
        </w:tc>
        <w:tc>
          <w:tcPr>
            <w:tcW w:w="24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2A9F" w:rsidRPr="00C70CB2" w:rsidRDefault="003D2A9F" w:rsidP="00D514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0A0B" w:rsidTr="00892309">
        <w:tc>
          <w:tcPr>
            <w:tcW w:w="10333" w:type="dxa"/>
            <w:gridSpan w:val="6"/>
            <w:tcBorders>
              <w:top w:val="single" w:sz="12" w:space="0" w:color="auto"/>
            </w:tcBorders>
          </w:tcPr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法令依據及注意事項：</w:t>
            </w:r>
          </w:p>
          <w:p w:rsid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一、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依據「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本校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增額提撥金辦法」規定辦理。【本辦法業經私校退撫儲金管理會審議通過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及教育部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105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12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月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日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臺教儲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一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字第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1050174647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函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備查】</w:t>
            </w:r>
          </w:p>
          <w:p w:rsid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二、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增額提撥金為考量安全性，係由私校退撫儲金管理會以信託方式存放於儲金受託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金融機構之「個人增額提撥退撫儲金專戶」。</w:t>
            </w:r>
          </w:p>
          <w:p w:rsid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三、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教職員個人提撥金額以私校退撫條例第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8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條第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項第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款規定撥繳額度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教職員個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人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法定提撥額度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為限；在撥繳額度內，不計入提撥年度薪資所得課稅（依據教育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部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101.01.05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臺人（三）字第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1000237357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號函）。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四、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本校應負擔之增額提撥金由學校編列預算，教職員應負擔之增額提撥金則依個人</w:t>
            </w:r>
            <w:r w:rsidR="00892309"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意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願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，每月自薪資提扣。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五、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教職員增額提撥金額如有變更或新增，應於每年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日前提出，並於次年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月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起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自個人薪資提扣。惟新進人員不受此限。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六、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增額提撥金之領取方式，依私校退撫條例之規定辦理；增額提撥金之運用，比照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儲金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自主投資方式。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七、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「個人增額提撥退撫儲金專戶」內之增額提撥金運用結果，由教職員自負盈虧，不</w:t>
            </w:r>
            <w:r w:rsidR="00892309" w:rsidRPr="00892309">
              <w:rPr>
                <w:rFonts w:ascii="Times New Roman" w:eastAsia="標楷體" w:hAnsi="Times New Roman"/>
                <w:sz w:val="26"/>
                <w:szCs w:val="26"/>
              </w:rPr>
              <w:t>得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享有當地銀行二年期定期存款利率之最低收益保證。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八、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新進教職員提撥儲金生效日以報到繳件後之次月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日為基準。</w:t>
            </w:r>
          </w:p>
          <w:p w:rsidR="003D2A9F" w:rsidRPr="00892309" w:rsidRDefault="003D2A9F" w:rsidP="00892309">
            <w:pPr>
              <w:pStyle w:val="ae"/>
              <w:spacing w:line="0" w:lineRule="atLeast"/>
              <w:ind w:leftChars="0" w:left="0" w:rightChars="30" w:right="72"/>
              <w:rPr>
                <w:rFonts w:ascii="Times New Roman" w:eastAsia="標楷體" w:hAnsi="Times New Roman"/>
                <w:sz w:val="26"/>
                <w:szCs w:val="26"/>
              </w:rPr>
            </w:pP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九、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如有任何疑問請洽業務承辦人林若喬</w:t>
            </w:r>
            <w:r w:rsidRPr="00892309">
              <w:rPr>
                <w:rFonts w:ascii="Times New Roman" w:eastAsia="標楷體" w:hAnsi="Times New Roman" w:hint="eastAsia"/>
                <w:sz w:val="26"/>
                <w:szCs w:val="26"/>
              </w:rPr>
              <w:t>組長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，聯絡分機：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755</w:t>
            </w:r>
            <w:r w:rsidRPr="00892309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:rsidR="00B56CE4" w:rsidRPr="003D2A9F" w:rsidRDefault="00B56CE4" w:rsidP="00B56CE4">
            <w:pPr>
              <w:ind w:leftChars="30" w:left="312" w:rightChars="30" w:right="72" w:hangingChars="100" w:hanging="240"/>
              <w:rPr>
                <w:rFonts w:ascii="標楷體" w:eastAsia="標楷體" w:hAnsi="標楷體"/>
              </w:rPr>
            </w:pPr>
          </w:p>
          <w:p w:rsidR="00431ED7" w:rsidRPr="00F01FC4" w:rsidRDefault="00431ED7" w:rsidP="00282E0F">
            <w:pPr>
              <w:snapToGrid w:val="0"/>
              <w:spacing w:afterLines="50" w:after="180"/>
              <w:ind w:leftChars="30" w:left="72" w:rightChars="30" w:right="72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>填表人（親筆簽名）：</w:t>
            </w:r>
            <w:r w:rsidRPr="00F01FC4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   </w:t>
            </w:r>
            <w:r w:rsidR="00922ED4" w:rsidRPr="00F01F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922ED4" w:rsidRPr="00F01FC4">
              <w:rPr>
                <w:rFonts w:ascii="標楷體" w:eastAsia="標楷體" w:hAnsi="標楷體" w:hint="eastAsia"/>
                <w:b/>
                <w:szCs w:val="24"/>
              </w:rPr>
              <w:t>填表日期：   年   月   日</w:t>
            </w:r>
          </w:p>
        </w:tc>
      </w:tr>
    </w:tbl>
    <w:p w:rsidR="003F2645" w:rsidRDefault="003F2645" w:rsidP="00EF4E1C">
      <w:pPr>
        <w:ind w:left="480"/>
      </w:pPr>
    </w:p>
    <w:p w:rsidR="008A2760" w:rsidRDefault="007264E9" w:rsidP="00704896">
      <w:pPr>
        <w:jc w:val="left"/>
        <w:rPr>
          <w:b/>
        </w:rPr>
      </w:pPr>
      <w:r w:rsidRPr="007264E9">
        <w:rPr>
          <w:rFonts w:hint="eastAsia"/>
          <w:b/>
        </w:rPr>
        <w:t>人事室收</w:t>
      </w:r>
      <w:r w:rsidR="00B56CE4">
        <w:rPr>
          <w:rFonts w:hint="eastAsia"/>
          <w:b/>
        </w:rPr>
        <w:t>件章</w:t>
      </w:r>
    </w:p>
    <w:p w:rsidR="00282E0F" w:rsidRDefault="00282E0F" w:rsidP="00704896">
      <w:pPr>
        <w:jc w:val="left"/>
        <w:rPr>
          <w:b/>
        </w:rPr>
      </w:pPr>
    </w:p>
    <w:p w:rsidR="00892309" w:rsidRDefault="00892309" w:rsidP="00704896">
      <w:pPr>
        <w:jc w:val="left"/>
        <w:rPr>
          <w:b/>
        </w:rPr>
      </w:pPr>
    </w:p>
    <w:p w:rsidR="00892309" w:rsidRDefault="00892309" w:rsidP="00704896">
      <w:pPr>
        <w:jc w:val="left"/>
        <w:rPr>
          <w:b/>
        </w:rPr>
      </w:pPr>
    </w:p>
    <w:tbl>
      <w:tblPr>
        <w:tblW w:w="1039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"/>
        <w:gridCol w:w="1216"/>
        <w:gridCol w:w="922"/>
        <w:gridCol w:w="1694"/>
        <w:gridCol w:w="1735"/>
        <w:gridCol w:w="1878"/>
        <w:gridCol w:w="1737"/>
      </w:tblGrid>
      <w:tr w:rsidR="00892309" w:rsidRPr="00892309" w:rsidTr="00892309">
        <w:trPr>
          <w:trHeight w:val="394"/>
        </w:trPr>
        <w:tc>
          <w:tcPr>
            <w:tcW w:w="1039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6"/>
              </w:rPr>
            </w:pPr>
            <w:r w:rsidRPr="008923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6"/>
              </w:rPr>
              <w:lastRenderedPageBreak/>
              <w:t>私立學校教職員、學校及政府每月提撥儲金費用表</w:t>
            </w:r>
            <w:r w:rsidRPr="0089230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（111.01.01更新）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薪(俸)額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月支數額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提撥率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教職員（35%）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學校（32.5%）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政府（32.5%）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4"/>
              </w:rPr>
              <w:t>合計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59,250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4,977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4,621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4,622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14,220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56,190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4,720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4,383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4,383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13,486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55,480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4,660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4,327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4,328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13,315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53,330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4,480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4,159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12,799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51,910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4,360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4,049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4,049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12,458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50,480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4,240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3,937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3,938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12,115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49,050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4,120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3,826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3,826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11,772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47,620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3,714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3,715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11,429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46,190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3,880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3,603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3,603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11,086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525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44,770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3,761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3,492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3,492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10,745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43,340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3,641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3,380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3,381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10,402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41,910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3,520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3,269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3,269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10,058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39,050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3,280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3,046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3,046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9,372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37,980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3,190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2,962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2,963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9,115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36,910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3,100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2,879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2,879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8,858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35,840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3,011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2,795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2,796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8,602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34,770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2,921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2,712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2,712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8,345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33,700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2,831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2,628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2,629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8,088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32,630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2,741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2,545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2,545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7,831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31,560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2,651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2,461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2,462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7,574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30,490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2,561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2,378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2,379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7,318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275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29,420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2,471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2,295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2,295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7,061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28,340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2,381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2,210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2,211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6,802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245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27,270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2,291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2,127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2,127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6,545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26,200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2,201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2,043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2,044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6,288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25,490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2,141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1,988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1,989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6,118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24,770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2,081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1,932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1,932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5,945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24,060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2,021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1,876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1,877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5,774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190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23,350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1,961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1,821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1,822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5,604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180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22,630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1,901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1,765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1,765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5,431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170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21,920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1,841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1,710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1,710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5,261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21,200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1,781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1,653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1,654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5,088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150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20,490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1,721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1,598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1,599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4,918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140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19,780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1,661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1,543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1,543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4,747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130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19,060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1,601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1,486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1,487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4,574</w:t>
            </w:r>
          </w:p>
        </w:tc>
      </w:tr>
      <w:tr w:rsidR="00892309" w:rsidRPr="00892309" w:rsidTr="003B2180">
        <w:trPr>
          <w:trHeight w:val="269"/>
        </w:trPr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18,350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  <w:szCs w:val="24"/>
              </w:rPr>
              <w:t>12%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1,541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1,431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1,432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892309" w:rsidRPr="00892309" w:rsidRDefault="00892309" w:rsidP="00892309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</w:pPr>
            <w:r w:rsidRPr="00892309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  <w:szCs w:val="24"/>
              </w:rPr>
              <w:t>4,404</w:t>
            </w:r>
          </w:p>
        </w:tc>
      </w:tr>
    </w:tbl>
    <w:p w:rsidR="00892309" w:rsidRPr="00892309" w:rsidRDefault="00892309" w:rsidP="003B2180">
      <w:pPr>
        <w:jc w:val="left"/>
        <w:rPr>
          <w:rFonts w:hint="eastAsia"/>
          <w:b/>
        </w:rPr>
      </w:pPr>
      <w:bookmarkStart w:id="0" w:name="_GoBack"/>
      <w:bookmarkEnd w:id="0"/>
    </w:p>
    <w:sectPr w:rsidR="00892309" w:rsidRPr="00892309" w:rsidSect="003B2180">
      <w:headerReference w:type="default" r:id="rId6"/>
      <w:pgSz w:w="11906" w:h="16838"/>
      <w:pgMar w:top="567" w:right="851" w:bottom="567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E4" w:rsidRDefault="00F702E4" w:rsidP="00993C9A">
      <w:r>
        <w:separator/>
      </w:r>
    </w:p>
  </w:endnote>
  <w:endnote w:type="continuationSeparator" w:id="0">
    <w:p w:rsidR="00F702E4" w:rsidRDefault="00F702E4" w:rsidP="0099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E4" w:rsidRDefault="00F702E4" w:rsidP="00993C9A">
      <w:r>
        <w:separator/>
      </w:r>
    </w:p>
  </w:footnote>
  <w:footnote w:type="continuationSeparator" w:id="0">
    <w:p w:rsidR="00F702E4" w:rsidRDefault="00F702E4" w:rsidP="0099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89E" w:rsidRDefault="0003789E">
    <w:pPr>
      <w:pStyle w:val="a6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03789E" w:rsidRDefault="0003789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645"/>
    <w:rsid w:val="00014AB8"/>
    <w:rsid w:val="00016B55"/>
    <w:rsid w:val="00026ED6"/>
    <w:rsid w:val="0003789E"/>
    <w:rsid w:val="00047F9A"/>
    <w:rsid w:val="00062DEC"/>
    <w:rsid w:val="00085CCB"/>
    <w:rsid w:val="000D43FD"/>
    <w:rsid w:val="00102E67"/>
    <w:rsid w:val="001264F6"/>
    <w:rsid w:val="00144C91"/>
    <w:rsid w:val="001A0A43"/>
    <w:rsid w:val="001E059D"/>
    <w:rsid w:val="0020727A"/>
    <w:rsid w:val="00266CC5"/>
    <w:rsid w:val="00272213"/>
    <w:rsid w:val="00280A0B"/>
    <w:rsid w:val="00282E0F"/>
    <w:rsid w:val="00295BDC"/>
    <w:rsid w:val="002D6201"/>
    <w:rsid w:val="002D7C75"/>
    <w:rsid w:val="00314487"/>
    <w:rsid w:val="00326AFF"/>
    <w:rsid w:val="00334174"/>
    <w:rsid w:val="00353697"/>
    <w:rsid w:val="00363E70"/>
    <w:rsid w:val="00363FFD"/>
    <w:rsid w:val="00380E5D"/>
    <w:rsid w:val="003B2180"/>
    <w:rsid w:val="003C46E5"/>
    <w:rsid w:val="003D2A9F"/>
    <w:rsid w:val="003D6180"/>
    <w:rsid w:val="003F2645"/>
    <w:rsid w:val="003F7E8E"/>
    <w:rsid w:val="004027E6"/>
    <w:rsid w:val="00431ED7"/>
    <w:rsid w:val="0043377D"/>
    <w:rsid w:val="004501EF"/>
    <w:rsid w:val="00477EF5"/>
    <w:rsid w:val="004959B8"/>
    <w:rsid w:val="004F2959"/>
    <w:rsid w:val="0050030E"/>
    <w:rsid w:val="00563EB6"/>
    <w:rsid w:val="0057090E"/>
    <w:rsid w:val="00570CD5"/>
    <w:rsid w:val="005820A3"/>
    <w:rsid w:val="005B169D"/>
    <w:rsid w:val="005C3226"/>
    <w:rsid w:val="005C3951"/>
    <w:rsid w:val="005D2CB0"/>
    <w:rsid w:val="005E0EAC"/>
    <w:rsid w:val="00616C62"/>
    <w:rsid w:val="00672517"/>
    <w:rsid w:val="00691EAD"/>
    <w:rsid w:val="006A2622"/>
    <w:rsid w:val="006E2484"/>
    <w:rsid w:val="006E38DB"/>
    <w:rsid w:val="00704896"/>
    <w:rsid w:val="00713F08"/>
    <w:rsid w:val="007222E1"/>
    <w:rsid w:val="00722B21"/>
    <w:rsid w:val="007264E9"/>
    <w:rsid w:val="007479AE"/>
    <w:rsid w:val="00770D3A"/>
    <w:rsid w:val="0077785D"/>
    <w:rsid w:val="00786C8F"/>
    <w:rsid w:val="007A3BED"/>
    <w:rsid w:val="007B64DD"/>
    <w:rsid w:val="007F038F"/>
    <w:rsid w:val="008200DE"/>
    <w:rsid w:val="00854180"/>
    <w:rsid w:val="00892309"/>
    <w:rsid w:val="008A2760"/>
    <w:rsid w:val="008A4C2E"/>
    <w:rsid w:val="008F45AE"/>
    <w:rsid w:val="00902158"/>
    <w:rsid w:val="00922ED4"/>
    <w:rsid w:val="00924294"/>
    <w:rsid w:val="009274D1"/>
    <w:rsid w:val="00966E27"/>
    <w:rsid w:val="00993C9A"/>
    <w:rsid w:val="009B1E78"/>
    <w:rsid w:val="009F0994"/>
    <w:rsid w:val="00A502DF"/>
    <w:rsid w:val="00A62680"/>
    <w:rsid w:val="00AA2634"/>
    <w:rsid w:val="00AA3EE1"/>
    <w:rsid w:val="00AB3ED6"/>
    <w:rsid w:val="00AE430E"/>
    <w:rsid w:val="00AF4237"/>
    <w:rsid w:val="00B068AD"/>
    <w:rsid w:val="00B17C5C"/>
    <w:rsid w:val="00B37258"/>
    <w:rsid w:val="00B56CE4"/>
    <w:rsid w:val="00B64467"/>
    <w:rsid w:val="00B6663C"/>
    <w:rsid w:val="00BC72A9"/>
    <w:rsid w:val="00BD54B1"/>
    <w:rsid w:val="00C07F4A"/>
    <w:rsid w:val="00CC65D8"/>
    <w:rsid w:val="00CD2DED"/>
    <w:rsid w:val="00CF00F3"/>
    <w:rsid w:val="00D15644"/>
    <w:rsid w:val="00D44179"/>
    <w:rsid w:val="00D94958"/>
    <w:rsid w:val="00DA6A73"/>
    <w:rsid w:val="00DB4334"/>
    <w:rsid w:val="00DD42C5"/>
    <w:rsid w:val="00E13674"/>
    <w:rsid w:val="00E277D5"/>
    <w:rsid w:val="00E53576"/>
    <w:rsid w:val="00EA5F42"/>
    <w:rsid w:val="00EF4E1C"/>
    <w:rsid w:val="00F01FC4"/>
    <w:rsid w:val="00F27E7E"/>
    <w:rsid w:val="00F350FA"/>
    <w:rsid w:val="00F41845"/>
    <w:rsid w:val="00F564D1"/>
    <w:rsid w:val="00F702E4"/>
    <w:rsid w:val="00F921CB"/>
    <w:rsid w:val="00FB01BB"/>
    <w:rsid w:val="00FD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03C4"/>
  <w15:docId w15:val="{F9F22E41-DAD5-4B86-B488-C2DE1EE5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F2645"/>
    <w:pPr>
      <w:jc w:val="left"/>
    </w:pPr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0"/>
    <w:link w:val="a4"/>
    <w:rsid w:val="003F2645"/>
    <w:rPr>
      <w:rFonts w:ascii="細明體" w:eastAsia="細明體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3C9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3C9A"/>
    <w:rPr>
      <w:sz w:val="20"/>
      <w:szCs w:val="20"/>
    </w:rPr>
  </w:style>
  <w:style w:type="paragraph" w:styleId="aa">
    <w:name w:val="No Spacing"/>
    <w:link w:val="ab"/>
    <w:uiPriority w:val="1"/>
    <w:qFormat/>
    <w:rsid w:val="0003789E"/>
    <w:pPr>
      <w:jc w:val="left"/>
    </w:pPr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03789E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3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3789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D2A9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>person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雙面印刷</dc:title>
  <dc:creator>ching</dc:creator>
  <cp:lastModifiedBy>HDUT</cp:lastModifiedBy>
  <cp:revision>3</cp:revision>
  <cp:lastPrinted>2014-11-14T03:23:00Z</cp:lastPrinted>
  <dcterms:created xsi:type="dcterms:W3CDTF">2022-03-10T02:40:00Z</dcterms:created>
  <dcterms:modified xsi:type="dcterms:W3CDTF">2022-03-10T02:41:00Z</dcterms:modified>
</cp:coreProperties>
</file>